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D3E7" w14:textId="77777777" w:rsidR="00184A75" w:rsidRDefault="00BE555E" w:rsidP="00184A75">
      <w:pPr>
        <w:spacing w:after="0" w:line="240" w:lineRule="auto"/>
        <w:jc w:val="center"/>
        <w:rPr>
          <w:rFonts w:ascii="Times New Roman" w:hAnsi="Times New Roman" w:cs="Times New Roman"/>
          <w:sz w:val="28"/>
          <w:szCs w:val="28"/>
        </w:rPr>
      </w:pPr>
      <w:r w:rsidRPr="00184A75">
        <w:rPr>
          <w:rFonts w:ascii="Times New Roman" w:hAnsi="Times New Roman" w:cs="Times New Roman"/>
          <w:sz w:val="28"/>
          <w:szCs w:val="28"/>
        </w:rPr>
        <w:t xml:space="preserve">Государственное бюджетное образовательное учреждение  </w:t>
      </w:r>
    </w:p>
    <w:p w14:paraId="5B0707DA" w14:textId="50E61476" w:rsidR="00BE555E" w:rsidRPr="00184A75" w:rsidRDefault="00BE555E" w:rsidP="00184A75">
      <w:pPr>
        <w:spacing w:after="0" w:line="240" w:lineRule="auto"/>
        <w:jc w:val="center"/>
        <w:rPr>
          <w:rFonts w:ascii="Times New Roman" w:hAnsi="Times New Roman" w:cs="Times New Roman"/>
          <w:sz w:val="28"/>
          <w:szCs w:val="28"/>
        </w:rPr>
      </w:pPr>
      <w:r w:rsidRPr="00184A75">
        <w:rPr>
          <w:rFonts w:ascii="Times New Roman" w:hAnsi="Times New Roman" w:cs="Times New Roman"/>
          <w:sz w:val="28"/>
          <w:szCs w:val="28"/>
        </w:rPr>
        <w:t>№1568 им. Пабло Неруды</w:t>
      </w:r>
    </w:p>
    <w:p w14:paraId="33DC5617" w14:textId="5B4D493D" w:rsidR="00097DD3" w:rsidRPr="00426663" w:rsidRDefault="00097DD3" w:rsidP="00184A75">
      <w:pPr>
        <w:spacing w:before="3000" w:after="0" w:line="360" w:lineRule="auto"/>
        <w:jc w:val="center"/>
        <w:rPr>
          <w:rFonts w:ascii="Times New Roman" w:hAnsi="Times New Roman" w:cs="Times New Roman"/>
          <w:b/>
          <w:bCs/>
          <w:sz w:val="32"/>
          <w:szCs w:val="32"/>
        </w:rPr>
      </w:pPr>
      <w:r w:rsidRPr="00426663">
        <w:rPr>
          <w:rFonts w:ascii="Times New Roman" w:hAnsi="Times New Roman" w:cs="Times New Roman"/>
          <w:b/>
          <w:bCs/>
          <w:sz w:val="32"/>
          <w:szCs w:val="32"/>
        </w:rPr>
        <w:t>КАК УВЛЕЧЬ УЧАЩИХСЯ 6 КЛАССА ИССЛЕДОВАНИЕМ</w:t>
      </w:r>
    </w:p>
    <w:p w14:paraId="0DEEF132" w14:textId="2A39A592" w:rsidR="00C87157" w:rsidRPr="00184A75" w:rsidRDefault="00C87157" w:rsidP="00184A75">
      <w:pPr>
        <w:spacing w:before="3000" w:after="0" w:line="360" w:lineRule="auto"/>
        <w:ind w:left="5664"/>
        <w:rPr>
          <w:rFonts w:ascii="Times New Roman" w:hAnsi="Times New Roman" w:cs="Times New Roman"/>
          <w:sz w:val="28"/>
          <w:szCs w:val="28"/>
        </w:rPr>
      </w:pPr>
      <w:r w:rsidRPr="00184A75">
        <w:rPr>
          <w:rFonts w:ascii="Times New Roman" w:hAnsi="Times New Roman" w:cs="Times New Roman"/>
          <w:sz w:val="28"/>
          <w:szCs w:val="28"/>
        </w:rPr>
        <w:t>Работу выполнила</w:t>
      </w:r>
    </w:p>
    <w:p w14:paraId="6661A970" w14:textId="7AABBDB6" w:rsidR="00097DD3" w:rsidRPr="00184A75" w:rsidRDefault="00C87157" w:rsidP="00184A75">
      <w:pPr>
        <w:spacing w:before="160" w:line="360" w:lineRule="auto"/>
        <w:ind w:left="5664"/>
        <w:rPr>
          <w:rFonts w:ascii="Times New Roman" w:hAnsi="Times New Roman" w:cs="Times New Roman"/>
          <w:sz w:val="28"/>
          <w:szCs w:val="28"/>
        </w:rPr>
      </w:pPr>
      <w:r w:rsidRPr="00184A75">
        <w:rPr>
          <w:rFonts w:ascii="Times New Roman" w:hAnsi="Times New Roman" w:cs="Times New Roman"/>
          <w:sz w:val="28"/>
          <w:szCs w:val="28"/>
        </w:rPr>
        <w:t>преподаватель биологии и</w:t>
      </w:r>
    </w:p>
    <w:p w14:paraId="7BC8FA6C" w14:textId="77777777" w:rsidR="00C87157" w:rsidRPr="00184A75" w:rsidRDefault="00C87157" w:rsidP="00184A75">
      <w:pPr>
        <w:spacing w:before="160" w:line="360" w:lineRule="auto"/>
        <w:ind w:left="5664"/>
        <w:rPr>
          <w:rFonts w:ascii="Times New Roman" w:hAnsi="Times New Roman" w:cs="Times New Roman"/>
          <w:sz w:val="28"/>
          <w:szCs w:val="28"/>
        </w:rPr>
      </w:pPr>
      <w:r w:rsidRPr="00184A75">
        <w:rPr>
          <w:rFonts w:ascii="Times New Roman" w:hAnsi="Times New Roman" w:cs="Times New Roman"/>
          <w:sz w:val="28"/>
          <w:szCs w:val="28"/>
        </w:rPr>
        <w:t xml:space="preserve">предмета </w:t>
      </w:r>
    </w:p>
    <w:p w14:paraId="55665351" w14:textId="08DCEF16" w:rsidR="00C87157" w:rsidRPr="00184A75" w:rsidRDefault="00C87157" w:rsidP="00184A75">
      <w:pPr>
        <w:spacing w:before="160" w:line="360" w:lineRule="auto"/>
        <w:ind w:left="5664"/>
        <w:rPr>
          <w:rFonts w:ascii="Times New Roman" w:hAnsi="Times New Roman" w:cs="Times New Roman"/>
          <w:sz w:val="28"/>
          <w:szCs w:val="28"/>
        </w:rPr>
      </w:pPr>
      <w:r w:rsidRPr="00184A75">
        <w:rPr>
          <w:rFonts w:ascii="Times New Roman" w:hAnsi="Times New Roman" w:cs="Times New Roman"/>
          <w:sz w:val="28"/>
          <w:szCs w:val="28"/>
        </w:rPr>
        <w:t>Введение в проектную и исследовательскую деятельность</w:t>
      </w:r>
    </w:p>
    <w:p w14:paraId="1ECCD744" w14:textId="3EFF7F41" w:rsidR="00C87157" w:rsidRDefault="00C87157" w:rsidP="00184A75">
      <w:pPr>
        <w:spacing w:before="160" w:line="360" w:lineRule="auto"/>
        <w:ind w:left="5664"/>
        <w:rPr>
          <w:rFonts w:ascii="Times New Roman" w:hAnsi="Times New Roman" w:cs="Times New Roman"/>
          <w:sz w:val="28"/>
          <w:szCs w:val="28"/>
        </w:rPr>
      </w:pPr>
      <w:r w:rsidRPr="00184A75">
        <w:rPr>
          <w:rFonts w:ascii="Times New Roman" w:hAnsi="Times New Roman" w:cs="Times New Roman"/>
          <w:sz w:val="28"/>
          <w:szCs w:val="28"/>
        </w:rPr>
        <w:t>Дмитриева Ольга Александровна</w:t>
      </w:r>
    </w:p>
    <w:p w14:paraId="0AFFE179" w14:textId="59045868" w:rsidR="00934C91" w:rsidRDefault="00934C91" w:rsidP="00934C91">
      <w:pPr>
        <w:spacing w:after="1000" w:line="360" w:lineRule="auto"/>
        <w:rPr>
          <w:rFonts w:ascii="Times New Roman" w:hAnsi="Times New Roman" w:cs="Times New Roman"/>
          <w:sz w:val="28"/>
          <w:szCs w:val="28"/>
        </w:rPr>
      </w:pPr>
    </w:p>
    <w:p w14:paraId="16C06EAB" w14:textId="0C861044" w:rsidR="00934C91" w:rsidRDefault="00934C91" w:rsidP="00934C91">
      <w:pPr>
        <w:spacing w:after="1000" w:line="360" w:lineRule="auto"/>
        <w:jc w:val="center"/>
        <w:rPr>
          <w:rFonts w:ascii="Times New Roman" w:hAnsi="Times New Roman" w:cs="Times New Roman"/>
          <w:sz w:val="28"/>
          <w:szCs w:val="28"/>
        </w:rPr>
      </w:pPr>
      <w:r>
        <w:rPr>
          <w:rFonts w:ascii="Times New Roman" w:hAnsi="Times New Roman" w:cs="Times New Roman"/>
          <w:sz w:val="28"/>
          <w:szCs w:val="28"/>
        </w:rPr>
        <w:t>Москва, 2023 год</w:t>
      </w:r>
    </w:p>
    <w:p w14:paraId="01B7330D" w14:textId="684068C5" w:rsidR="00C87157" w:rsidRPr="00184A75" w:rsidRDefault="00C87157"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lastRenderedPageBreak/>
        <w:t xml:space="preserve">Цель практики: через серию исследовательских кейсов </w:t>
      </w:r>
      <w:r w:rsidR="00030424" w:rsidRPr="00184A75">
        <w:rPr>
          <w:rFonts w:ascii="Times New Roman" w:hAnsi="Times New Roman" w:cs="Times New Roman"/>
          <w:sz w:val="28"/>
          <w:szCs w:val="28"/>
        </w:rPr>
        <w:t>заинтересовать учащихся 6 клас</w:t>
      </w:r>
      <w:r w:rsidR="009D1186">
        <w:rPr>
          <w:rFonts w:ascii="Times New Roman" w:hAnsi="Times New Roman" w:cs="Times New Roman"/>
          <w:sz w:val="28"/>
          <w:szCs w:val="28"/>
        </w:rPr>
        <w:t>с</w:t>
      </w:r>
      <w:r w:rsidR="00030424" w:rsidRPr="00184A75">
        <w:rPr>
          <w:rFonts w:ascii="Times New Roman" w:hAnsi="Times New Roman" w:cs="Times New Roman"/>
          <w:sz w:val="28"/>
          <w:szCs w:val="28"/>
        </w:rPr>
        <w:t>а исследовательской деятельностью.</w:t>
      </w:r>
    </w:p>
    <w:p w14:paraId="0BBB1F20" w14:textId="393719F5" w:rsidR="00030424" w:rsidRPr="00184A75" w:rsidRDefault="00030424"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Задачи практики:</w:t>
      </w:r>
    </w:p>
    <w:p w14:paraId="11EB9224" w14:textId="2274C5C2" w:rsidR="00030424" w:rsidRPr="00184A75" w:rsidRDefault="00030424" w:rsidP="00184A75">
      <w:pPr>
        <w:pStyle w:val="a3"/>
        <w:numPr>
          <w:ilvl w:val="0"/>
          <w:numId w:val="1"/>
        </w:num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 xml:space="preserve">Рассказать учащимся о </w:t>
      </w:r>
      <w:r w:rsidR="00EE774F" w:rsidRPr="00184A75">
        <w:rPr>
          <w:rFonts w:ascii="Times New Roman" w:hAnsi="Times New Roman" w:cs="Times New Roman"/>
          <w:sz w:val="28"/>
          <w:szCs w:val="28"/>
        </w:rPr>
        <w:t>с</w:t>
      </w:r>
      <w:r w:rsidRPr="00184A75">
        <w:rPr>
          <w:rFonts w:ascii="Times New Roman" w:hAnsi="Times New Roman" w:cs="Times New Roman"/>
          <w:sz w:val="28"/>
          <w:szCs w:val="28"/>
        </w:rPr>
        <w:t>труктуре исследовательской работы;</w:t>
      </w:r>
    </w:p>
    <w:p w14:paraId="735839C0" w14:textId="609708AC" w:rsidR="00030424" w:rsidRPr="00184A75" w:rsidRDefault="00EE774F" w:rsidP="00184A75">
      <w:pPr>
        <w:pStyle w:val="a3"/>
        <w:numPr>
          <w:ilvl w:val="0"/>
          <w:numId w:val="1"/>
        </w:num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Поставить учащихся в ситуацию, когда знаний не хватает для понимания ситуации;</w:t>
      </w:r>
    </w:p>
    <w:p w14:paraId="1D3492E4" w14:textId="03E8AB3C" w:rsidR="00EE774F" w:rsidRPr="00184A75" w:rsidRDefault="00EE774F" w:rsidP="00184A75">
      <w:pPr>
        <w:pStyle w:val="a3"/>
        <w:numPr>
          <w:ilvl w:val="0"/>
          <w:numId w:val="1"/>
        </w:num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На примере выполнения ряда исследовательских кейсов научить планированию эксперимента, постановке цели работы, формулировке гипотезы</w:t>
      </w:r>
      <w:r w:rsidR="00FB0719" w:rsidRPr="00184A75">
        <w:rPr>
          <w:rFonts w:ascii="Times New Roman" w:hAnsi="Times New Roman" w:cs="Times New Roman"/>
          <w:sz w:val="28"/>
          <w:szCs w:val="28"/>
        </w:rPr>
        <w:t xml:space="preserve"> и вывода</w:t>
      </w:r>
      <w:r w:rsidR="00224B2C" w:rsidRPr="00184A75">
        <w:rPr>
          <w:rFonts w:ascii="Times New Roman" w:hAnsi="Times New Roman" w:cs="Times New Roman"/>
          <w:sz w:val="28"/>
          <w:szCs w:val="28"/>
        </w:rPr>
        <w:t>.</w:t>
      </w:r>
    </w:p>
    <w:p w14:paraId="0FFDD06D" w14:textId="5DAFCC3C" w:rsidR="00224B2C" w:rsidRPr="00184A75" w:rsidRDefault="00224B2C"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Этапы реализации:</w:t>
      </w:r>
    </w:p>
    <w:p w14:paraId="3C3B0A1D" w14:textId="3C19FB1A" w:rsidR="00224B2C" w:rsidRPr="00184A75" w:rsidRDefault="00224B2C" w:rsidP="00184A75">
      <w:pPr>
        <w:pStyle w:val="a3"/>
        <w:numPr>
          <w:ilvl w:val="0"/>
          <w:numId w:val="2"/>
        </w:num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Пробный кейс «</w:t>
      </w:r>
      <w:r w:rsidR="00076C0A" w:rsidRPr="00184A75">
        <w:rPr>
          <w:rFonts w:ascii="Times New Roman" w:hAnsi="Times New Roman" w:cs="Times New Roman"/>
          <w:sz w:val="28"/>
          <w:szCs w:val="28"/>
        </w:rPr>
        <w:t>Сортировка семян</w:t>
      </w:r>
      <w:r w:rsidRPr="00184A75">
        <w:rPr>
          <w:rFonts w:ascii="Times New Roman" w:hAnsi="Times New Roman" w:cs="Times New Roman"/>
          <w:sz w:val="28"/>
          <w:szCs w:val="28"/>
        </w:rPr>
        <w:t>»</w:t>
      </w:r>
    </w:p>
    <w:p w14:paraId="2BD49A9D" w14:textId="71CB1747" w:rsidR="00224B2C" w:rsidRPr="00184A75" w:rsidRDefault="00224B2C" w:rsidP="00184A75">
      <w:pPr>
        <w:pStyle w:val="a3"/>
        <w:numPr>
          <w:ilvl w:val="0"/>
          <w:numId w:val="2"/>
        </w:num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 xml:space="preserve">Кейс «Самые </w:t>
      </w:r>
      <w:r w:rsidR="00AB40DD" w:rsidRPr="00184A75">
        <w:rPr>
          <w:rFonts w:ascii="Times New Roman" w:hAnsi="Times New Roman" w:cs="Times New Roman"/>
          <w:sz w:val="28"/>
          <w:szCs w:val="28"/>
        </w:rPr>
        <w:t>полезные</w:t>
      </w:r>
      <w:r w:rsidRPr="00184A75">
        <w:rPr>
          <w:rFonts w:ascii="Times New Roman" w:hAnsi="Times New Roman" w:cs="Times New Roman"/>
          <w:sz w:val="28"/>
          <w:szCs w:val="28"/>
        </w:rPr>
        <w:t xml:space="preserve"> семена»</w:t>
      </w:r>
    </w:p>
    <w:p w14:paraId="2D4765D9" w14:textId="2D9ED0F7" w:rsidR="00224B2C" w:rsidRPr="00184A75" w:rsidRDefault="00224B2C" w:rsidP="00184A75">
      <w:pPr>
        <w:pStyle w:val="a3"/>
        <w:numPr>
          <w:ilvl w:val="0"/>
          <w:numId w:val="2"/>
        </w:num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Кейс «Семечко, расти!»</w:t>
      </w:r>
    </w:p>
    <w:p w14:paraId="40C3688D" w14:textId="765D177A" w:rsidR="00224B2C" w:rsidRPr="00184A75" w:rsidRDefault="00224B2C" w:rsidP="00184A75">
      <w:pPr>
        <w:pStyle w:val="a3"/>
        <w:numPr>
          <w:ilvl w:val="0"/>
          <w:numId w:val="2"/>
        </w:num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 xml:space="preserve">Кейс «Повар и </w:t>
      </w:r>
      <w:proofErr w:type="spellStart"/>
      <w:r w:rsidRPr="00184A75">
        <w:rPr>
          <w:rFonts w:ascii="Times New Roman" w:hAnsi="Times New Roman" w:cs="Times New Roman"/>
          <w:sz w:val="28"/>
          <w:szCs w:val="28"/>
        </w:rPr>
        <w:t>поворята</w:t>
      </w:r>
      <w:proofErr w:type="spellEnd"/>
      <w:r w:rsidRPr="00184A75">
        <w:rPr>
          <w:rFonts w:ascii="Times New Roman" w:hAnsi="Times New Roman" w:cs="Times New Roman"/>
          <w:sz w:val="28"/>
          <w:szCs w:val="28"/>
        </w:rPr>
        <w:t>»</w:t>
      </w:r>
    </w:p>
    <w:p w14:paraId="6C5A8C5E" w14:textId="6791C5B8" w:rsidR="00224B2C" w:rsidRPr="00184A75" w:rsidRDefault="00224B2C" w:rsidP="00184A75">
      <w:pPr>
        <w:pStyle w:val="a3"/>
        <w:numPr>
          <w:ilvl w:val="0"/>
          <w:numId w:val="2"/>
        </w:num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Кейс «</w:t>
      </w:r>
      <w:r w:rsidR="00D57B59" w:rsidRPr="00184A75">
        <w:rPr>
          <w:rFonts w:ascii="Times New Roman" w:hAnsi="Times New Roman" w:cs="Times New Roman"/>
          <w:sz w:val="28"/>
          <w:szCs w:val="28"/>
        </w:rPr>
        <w:t>Многоцветие растений»</w:t>
      </w:r>
    </w:p>
    <w:p w14:paraId="5E5B18BB" w14:textId="7A189172" w:rsidR="00D57B59" w:rsidRPr="00184A75" w:rsidRDefault="00D57B59" w:rsidP="00184A75">
      <w:pPr>
        <w:pStyle w:val="a3"/>
        <w:numPr>
          <w:ilvl w:val="0"/>
          <w:numId w:val="2"/>
        </w:num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Подведение итогов первичного ознакомления с исследовательской деятельностью.</w:t>
      </w:r>
    </w:p>
    <w:p w14:paraId="1B90CD43" w14:textId="2FC99109" w:rsidR="00CA01F3" w:rsidRPr="00184A75" w:rsidRDefault="00CA01F3"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Методы реализации практики: теоретический и экспериментальный.</w:t>
      </w:r>
    </w:p>
    <w:p w14:paraId="62CDD53E" w14:textId="7943C4A6" w:rsidR="00CA01F3" w:rsidRPr="00184A75" w:rsidRDefault="00CA01F3"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 xml:space="preserve">Оборудование и материалы: каждый кейс предполагает использование лабораторного оборудования и </w:t>
      </w:r>
      <w:r w:rsidR="004714EB" w:rsidRPr="00184A75">
        <w:rPr>
          <w:rFonts w:ascii="Times New Roman" w:hAnsi="Times New Roman" w:cs="Times New Roman"/>
          <w:sz w:val="28"/>
          <w:szCs w:val="28"/>
        </w:rPr>
        <w:t>биологических объектов, поэтому список оборудования приведен в тексте кейсов (</w:t>
      </w:r>
      <w:r w:rsidR="00BD442C" w:rsidRPr="00184A75">
        <w:rPr>
          <w:rFonts w:ascii="Times New Roman" w:hAnsi="Times New Roman" w:cs="Times New Roman"/>
          <w:sz w:val="28"/>
          <w:szCs w:val="28"/>
        </w:rPr>
        <w:t xml:space="preserve">см. </w:t>
      </w:r>
      <w:r w:rsidR="004714EB" w:rsidRPr="00184A75">
        <w:rPr>
          <w:rFonts w:ascii="Times New Roman" w:hAnsi="Times New Roman" w:cs="Times New Roman"/>
          <w:sz w:val="28"/>
          <w:szCs w:val="28"/>
        </w:rPr>
        <w:t>прило</w:t>
      </w:r>
      <w:r w:rsidR="00BD442C" w:rsidRPr="00184A75">
        <w:rPr>
          <w:rFonts w:ascii="Times New Roman" w:hAnsi="Times New Roman" w:cs="Times New Roman"/>
          <w:sz w:val="28"/>
          <w:szCs w:val="28"/>
        </w:rPr>
        <w:t>жения)</w:t>
      </w:r>
    </w:p>
    <w:p w14:paraId="37DC16AE" w14:textId="54186F39" w:rsidR="00076C0A" w:rsidRPr="00184A75" w:rsidRDefault="00076C0A"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В качестве примера привожу здесь первый ознакомительный кейс:</w:t>
      </w:r>
    </w:p>
    <w:p w14:paraId="020C3A16" w14:textId="77777777" w:rsidR="00076C0A" w:rsidRPr="00184A75" w:rsidRDefault="00076C0A" w:rsidP="00184A75">
      <w:pPr>
        <w:pStyle w:val="2"/>
        <w:spacing w:before="0" w:line="360" w:lineRule="auto"/>
        <w:rPr>
          <w:rFonts w:ascii="Times New Roman" w:hAnsi="Times New Roman" w:cs="Times New Roman"/>
          <w:color w:val="auto"/>
          <w:sz w:val="28"/>
          <w:szCs w:val="28"/>
        </w:rPr>
      </w:pPr>
      <w:r w:rsidRPr="00184A75">
        <w:rPr>
          <w:rFonts w:ascii="Times New Roman" w:hAnsi="Times New Roman" w:cs="Times New Roman"/>
          <w:color w:val="auto"/>
          <w:sz w:val="28"/>
          <w:szCs w:val="28"/>
        </w:rPr>
        <w:t>Кейс «Сортировка сеян»</w:t>
      </w:r>
    </w:p>
    <w:p w14:paraId="2A1D0A6D" w14:textId="05243DC5" w:rsidR="00076C0A" w:rsidRPr="00184A75" w:rsidRDefault="00076C0A" w:rsidP="00184A75">
      <w:pPr>
        <w:spacing w:after="0" w:line="360" w:lineRule="auto"/>
        <w:rPr>
          <w:rFonts w:ascii="Times New Roman" w:hAnsi="Times New Roman" w:cs="Times New Roman"/>
          <w:bCs/>
          <w:i/>
          <w:sz w:val="28"/>
          <w:szCs w:val="28"/>
        </w:rPr>
      </w:pPr>
      <w:r w:rsidRPr="00184A75">
        <w:rPr>
          <w:rFonts w:ascii="Times New Roman" w:hAnsi="Times New Roman" w:cs="Times New Roman"/>
          <w:b/>
          <w:i/>
          <w:sz w:val="28"/>
          <w:szCs w:val="28"/>
        </w:rPr>
        <w:t>Контекст кейса.</w:t>
      </w:r>
      <w:r w:rsidR="00CC5483" w:rsidRPr="00184A75">
        <w:rPr>
          <w:rFonts w:ascii="Times New Roman" w:hAnsi="Times New Roman" w:cs="Times New Roman"/>
          <w:bCs/>
          <w:i/>
          <w:sz w:val="28"/>
          <w:szCs w:val="28"/>
        </w:rPr>
        <w:t>(каждый кейс начинается ознакомительным текстом,</w:t>
      </w:r>
      <w:r w:rsidR="00CC5483" w:rsidRPr="00184A75">
        <w:rPr>
          <w:rFonts w:ascii="Times New Roman" w:hAnsi="Times New Roman" w:cs="Times New Roman"/>
          <w:bCs/>
          <w:iCs/>
          <w:sz w:val="28"/>
          <w:szCs w:val="28"/>
        </w:rPr>
        <w:t xml:space="preserve"> </w:t>
      </w:r>
      <w:r w:rsidR="00CC5483" w:rsidRPr="00184A75">
        <w:rPr>
          <w:rFonts w:ascii="Times New Roman" w:hAnsi="Times New Roman" w:cs="Times New Roman"/>
          <w:bCs/>
          <w:i/>
          <w:sz w:val="28"/>
          <w:szCs w:val="28"/>
        </w:rPr>
        <w:t xml:space="preserve">т.к. у учащихся 6 класса еще не хватает знаний для полного понимания и объяснения результатов эксперимента)  </w:t>
      </w:r>
    </w:p>
    <w:p w14:paraId="3725C66D" w14:textId="7BCCF214" w:rsidR="00076C0A" w:rsidRPr="00184A75" w:rsidRDefault="00076C0A" w:rsidP="00184A75">
      <w:pPr>
        <w:spacing w:line="360" w:lineRule="auto"/>
        <w:ind w:firstLine="709"/>
        <w:jc w:val="both"/>
        <w:rPr>
          <w:rFonts w:ascii="Times New Roman" w:hAnsi="Times New Roman" w:cs="Times New Roman"/>
          <w:sz w:val="28"/>
          <w:szCs w:val="28"/>
        </w:rPr>
      </w:pPr>
      <w:r w:rsidRPr="00184A75">
        <w:rPr>
          <w:rFonts w:ascii="Times New Roman" w:hAnsi="Times New Roman" w:cs="Times New Roman"/>
          <w:sz w:val="28"/>
          <w:szCs w:val="28"/>
        </w:rPr>
        <w:t>Семенем называется оплодотворенная и развившаяся семяпочка, прикрепленная в плоде при помощи семяножки или непосредственно сидящая на семяносце.</w:t>
      </w:r>
      <w:r w:rsidRPr="00184A75">
        <w:rPr>
          <w:rFonts w:ascii="Times New Roman" w:hAnsi="Times New Roman" w:cs="Times New Roman"/>
          <w:sz w:val="28"/>
          <w:szCs w:val="28"/>
          <w:vertAlign w:val="superscript"/>
        </w:rPr>
        <w:t>[6]</w:t>
      </w:r>
      <w:r w:rsidRPr="00184A75">
        <w:rPr>
          <w:rFonts w:ascii="Times New Roman" w:hAnsi="Times New Roman" w:cs="Times New Roman"/>
          <w:sz w:val="28"/>
          <w:szCs w:val="28"/>
        </w:rPr>
        <w:t xml:space="preserve"> Семена растений удивительно разнообразны. Они отличаются по размеру и фор</w:t>
      </w:r>
      <w:r w:rsidR="00CC5483" w:rsidRPr="00184A75">
        <w:rPr>
          <w:rFonts w:ascii="Times New Roman" w:hAnsi="Times New Roman" w:cs="Times New Roman"/>
          <w:sz w:val="28"/>
          <w:szCs w:val="28"/>
        </w:rPr>
        <w:t>м</w:t>
      </w:r>
      <w:r w:rsidRPr="00184A75">
        <w:rPr>
          <w:rFonts w:ascii="Times New Roman" w:hAnsi="Times New Roman" w:cs="Times New Roman"/>
          <w:sz w:val="28"/>
          <w:szCs w:val="28"/>
        </w:rPr>
        <w:t xml:space="preserve">е, по окраске и структуре поверхности. Так у орхидей семена </w:t>
      </w:r>
      <w:r w:rsidRPr="00184A75">
        <w:rPr>
          <w:rFonts w:ascii="Times New Roman" w:hAnsi="Times New Roman" w:cs="Times New Roman"/>
          <w:sz w:val="28"/>
          <w:szCs w:val="28"/>
        </w:rPr>
        <w:lastRenderedPageBreak/>
        <w:t xml:space="preserve">пылевидные, а у некоторых видов пальм достигают 25 кг. Отличаются семена и поверхностью семенной кожуры. Поверхность семени может быть гладкою или покрыта волосками. </w:t>
      </w:r>
    </w:p>
    <w:p w14:paraId="3F3A1160" w14:textId="77777777" w:rsidR="00076C0A" w:rsidRPr="00184A75" w:rsidRDefault="00076C0A" w:rsidP="00184A75">
      <w:pPr>
        <w:spacing w:line="360" w:lineRule="auto"/>
        <w:ind w:firstLine="709"/>
        <w:jc w:val="both"/>
        <w:rPr>
          <w:rFonts w:ascii="Times New Roman" w:hAnsi="Times New Roman" w:cs="Times New Roman"/>
          <w:sz w:val="28"/>
          <w:szCs w:val="28"/>
        </w:rPr>
      </w:pPr>
      <w:r w:rsidRPr="00184A75">
        <w:rPr>
          <w:rFonts w:ascii="Times New Roman" w:hAnsi="Times New Roman" w:cs="Times New Roman"/>
          <w:sz w:val="28"/>
          <w:szCs w:val="28"/>
        </w:rPr>
        <w:t>Зачем же нужны человеку знания об отличии в строении семян? Дело в том, что рядом с культурными растениями всегда встречаются растении, мешающие их росту – сорные. Сорные растения распространяются на полях быстро в связи с большим количеством плодов и семян. Одно растение зернового злака дает обычно не более 60-70 семян, а одно сорное растение во много раз больше. В таблице приведены данные по количеству семян, которое дает одно растение</w:t>
      </w:r>
      <w:r w:rsidRPr="00184A75">
        <w:rPr>
          <w:rFonts w:ascii="Times New Roman" w:hAnsi="Times New Roman" w:cs="Times New Roman"/>
          <w:sz w:val="28"/>
          <w:szCs w:val="28"/>
          <w:vertAlign w:val="superscript"/>
        </w:rPr>
        <w:t>.[7]</w:t>
      </w:r>
    </w:p>
    <w:tbl>
      <w:tblPr>
        <w:tblStyle w:val="a4"/>
        <w:tblW w:w="0" w:type="auto"/>
        <w:tblLook w:val="04A0" w:firstRow="1" w:lastRow="0" w:firstColumn="1" w:lastColumn="0" w:noHBand="0" w:noVBand="1"/>
      </w:tblPr>
      <w:tblGrid>
        <w:gridCol w:w="2101"/>
        <w:gridCol w:w="902"/>
        <w:gridCol w:w="1925"/>
        <w:gridCol w:w="1083"/>
        <w:gridCol w:w="1844"/>
        <w:gridCol w:w="1148"/>
      </w:tblGrid>
      <w:tr w:rsidR="00076C0A" w:rsidRPr="00184A75" w14:paraId="6BEE66F9" w14:textId="77777777" w:rsidTr="005E01BC">
        <w:tc>
          <w:tcPr>
            <w:tcW w:w="2101" w:type="dxa"/>
          </w:tcPr>
          <w:p w14:paraId="31B9582F"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Костер ржаной</w:t>
            </w:r>
          </w:p>
        </w:tc>
        <w:tc>
          <w:tcPr>
            <w:tcW w:w="902" w:type="dxa"/>
          </w:tcPr>
          <w:p w14:paraId="2E78C16A"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1 420</w:t>
            </w:r>
          </w:p>
        </w:tc>
        <w:tc>
          <w:tcPr>
            <w:tcW w:w="1925" w:type="dxa"/>
          </w:tcPr>
          <w:p w14:paraId="69A0DE24" w14:textId="77777777" w:rsidR="00076C0A" w:rsidRPr="00184A75" w:rsidRDefault="00076C0A" w:rsidP="00184A75">
            <w:pPr>
              <w:spacing w:line="360" w:lineRule="auto"/>
              <w:rPr>
                <w:rFonts w:ascii="Times New Roman" w:hAnsi="Times New Roman" w:cs="Times New Roman"/>
                <w:sz w:val="28"/>
                <w:szCs w:val="28"/>
              </w:rPr>
            </w:pPr>
            <w:proofErr w:type="spellStart"/>
            <w:r w:rsidRPr="00184A75">
              <w:rPr>
                <w:rFonts w:ascii="Times New Roman" w:hAnsi="Times New Roman" w:cs="Times New Roman"/>
                <w:sz w:val="28"/>
                <w:szCs w:val="28"/>
              </w:rPr>
              <w:t>Гречишка</w:t>
            </w:r>
            <w:proofErr w:type="spellEnd"/>
            <w:r w:rsidRPr="00184A75">
              <w:rPr>
                <w:rFonts w:ascii="Times New Roman" w:hAnsi="Times New Roman" w:cs="Times New Roman"/>
                <w:sz w:val="28"/>
                <w:szCs w:val="28"/>
              </w:rPr>
              <w:t xml:space="preserve"> вьюнковая</w:t>
            </w:r>
          </w:p>
        </w:tc>
        <w:tc>
          <w:tcPr>
            <w:tcW w:w="1083" w:type="dxa"/>
          </w:tcPr>
          <w:p w14:paraId="5B76F4BA"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11 200</w:t>
            </w:r>
          </w:p>
        </w:tc>
        <w:tc>
          <w:tcPr>
            <w:tcW w:w="1844" w:type="dxa"/>
          </w:tcPr>
          <w:p w14:paraId="7D9761C0"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Лебеда белая</w:t>
            </w:r>
          </w:p>
        </w:tc>
        <w:tc>
          <w:tcPr>
            <w:tcW w:w="1148" w:type="dxa"/>
          </w:tcPr>
          <w:p w14:paraId="338E0F51"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100 000</w:t>
            </w:r>
          </w:p>
        </w:tc>
      </w:tr>
      <w:tr w:rsidR="00076C0A" w:rsidRPr="00184A75" w14:paraId="04592269" w14:textId="77777777" w:rsidTr="005E01BC">
        <w:tc>
          <w:tcPr>
            <w:tcW w:w="2101" w:type="dxa"/>
          </w:tcPr>
          <w:p w14:paraId="33F1426A"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Куколь</w:t>
            </w:r>
          </w:p>
        </w:tc>
        <w:tc>
          <w:tcPr>
            <w:tcW w:w="902" w:type="dxa"/>
          </w:tcPr>
          <w:p w14:paraId="498D9BF9"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2 500</w:t>
            </w:r>
          </w:p>
        </w:tc>
        <w:tc>
          <w:tcPr>
            <w:tcW w:w="1925" w:type="dxa"/>
          </w:tcPr>
          <w:p w14:paraId="58A57387"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Редька дика</w:t>
            </w:r>
          </w:p>
        </w:tc>
        <w:tc>
          <w:tcPr>
            <w:tcW w:w="1083" w:type="dxa"/>
          </w:tcPr>
          <w:p w14:paraId="5E4DD43D"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12 000</w:t>
            </w:r>
          </w:p>
        </w:tc>
        <w:tc>
          <w:tcPr>
            <w:tcW w:w="1844" w:type="dxa"/>
          </w:tcPr>
          <w:p w14:paraId="6AD40BF6"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Курай</w:t>
            </w:r>
          </w:p>
        </w:tc>
        <w:tc>
          <w:tcPr>
            <w:tcW w:w="1148" w:type="dxa"/>
          </w:tcPr>
          <w:p w14:paraId="63DBDA78"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200 000</w:t>
            </w:r>
          </w:p>
        </w:tc>
      </w:tr>
      <w:tr w:rsidR="00076C0A" w:rsidRPr="00184A75" w14:paraId="295AA0B9" w14:textId="77777777" w:rsidTr="005E01BC">
        <w:tc>
          <w:tcPr>
            <w:tcW w:w="2101" w:type="dxa"/>
          </w:tcPr>
          <w:p w14:paraId="6A89D070"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Мышей сизый</w:t>
            </w:r>
          </w:p>
        </w:tc>
        <w:tc>
          <w:tcPr>
            <w:tcW w:w="902" w:type="dxa"/>
          </w:tcPr>
          <w:p w14:paraId="440E3EAA"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5 520</w:t>
            </w:r>
          </w:p>
        </w:tc>
        <w:tc>
          <w:tcPr>
            <w:tcW w:w="1925" w:type="dxa"/>
          </w:tcPr>
          <w:p w14:paraId="7186E1C3"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Осот полевой</w:t>
            </w:r>
          </w:p>
        </w:tc>
        <w:tc>
          <w:tcPr>
            <w:tcW w:w="1083" w:type="dxa"/>
          </w:tcPr>
          <w:p w14:paraId="5E8FE628"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19 000</w:t>
            </w:r>
          </w:p>
        </w:tc>
        <w:tc>
          <w:tcPr>
            <w:tcW w:w="1844" w:type="dxa"/>
          </w:tcPr>
          <w:p w14:paraId="517D7129"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 xml:space="preserve">Белена </w:t>
            </w:r>
          </w:p>
        </w:tc>
        <w:tc>
          <w:tcPr>
            <w:tcW w:w="1148" w:type="dxa"/>
          </w:tcPr>
          <w:p w14:paraId="546B098F"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446 000</w:t>
            </w:r>
          </w:p>
        </w:tc>
      </w:tr>
      <w:tr w:rsidR="00076C0A" w:rsidRPr="00184A75" w14:paraId="6D19BD85" w14:textId="77777777" w:rsidTr="005E01BC">
        <w:tc>
          <w:tcPr>
            <w:tcW w:w="2101" w:type="dxa"/>
          </w:tcPr>
          <w:p w14:paraId="14D490A8"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Василек синий</w:t>
            </w:r>
          </w:p>
        </w:tc>
        <w:tc>
          <w:tcPr>
            <w:tcW w:w="902" w:type="dxa"/>
          </w:tcPr>
          <w:p w14:paraId="39BE4064"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6 680</w:t>
            </w:r>
          </w:p>
        </w:tc>
        <w:tc>
          <w:tcPr>
            <w:tcW w:w="1925" w:type="dxa"/>
          </w:tcPr>
          <w:p w14:paraId="52B9217B"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Полынь полевая</w:t>
            </w:r>
          </w:p>
        </w:tc>
        <w:tc>
          <w:tcPr>
            <w:tcW w:w="1083" w:type="dxa"/>
          </w:tcPr>
          <w:p w14:paraId="23464DC4"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99 900</w:t>
            </w:r>
          </w:p>
        </w:tc>
        <w:tc>
          <w:tcPr>
            <w:tcW w:w="1844" w:type="dxa"/>
          </w:tcPr>
          <w:p w14:paraId="5B222920"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Щирица</w:t>
            </w:r>
          </w:p>
        </w:tc>
        <w:tc>
          <w:tcPr>
            <w:tcW w:w="1148" w:type="dxa"/>
          </w:tcPr>
          <w:p w14:paraId="4890910F"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500 000</w:t>
            </w:r>
          </w:p>
        </w:tc>
      </w:tr>
      <w:tr w:rsidR="00076C0A" w:rsidRPr="00184A75" w14:paraId="28C0EC46" w14:textId="77777777" w:rsidTr="005E01BC">
        <w:tc>
          <w:tcPr>
            <w:tcW w:w="2101" w:type="dxa"/>
          </w:tcPr>
          <w:p w14:paraId="0F8885B0"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Хлопушка</w:t>
            </w:r>
          </w:p>
        </w:tc>
        <w:tc>
          <w:tcPr>
            <w:tcW w:w="902" w:type="dxa"/>
          </w:tcPr>
          <w:p w14:paraId="037D79D9"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8 180</w:t>
            </w:r>
          </w:p>
        </w:tc>
        <w:tc>
          <w:tcPr>
            <w:tcW w:w="1925" w:type="dxa"/>
          </w:tcPr>
          <w:p w14:paraId="7FB82330"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Крапива</w:t>
            </w:r>
          </w:p>
        </w:tc>
        <w:tc>
          <w:tcPr>
            <w:tcW w:w="1083" w:type="dxa"/>
          </w:tcPr>
          <w:p w14:paraId="562AF2D4"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100 000</w:t>
            </w:r>
          </w:p>
        </w:tc>
        <w:tc>
          <w:tcPr>
            <w:tcW w:w="1844" w:type="dxa"/>
          </w:tcPr>
          <w:p w14:paraId="48B29BBD"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Гулявник</w:t>
            </w:r>
          </w:p>
        </w:tc>
        <w:tc>
          <w:tcPr>
            <w:tcW w:w="1148" w:type="dxa"/>
          </w:tcPr>
          <w:p w14:paraId="070D6AA5" w14:textId="77777777" w:rsidR="00076C0A" w:rsidRPr="00184A75" w:rsidRDefault="00076C0A" w:rsidP="00184A75">
            <w:pPr>
              <w:spacing w:line="360" w:lineRule="auto"/>
              <w:rPr>
                <w:rFonts w:ascii="Times New Roman" w:hAnsi="Times New Roman" w:cs="Times New Roman"/>
                <w:sz w:val="28"/>
                <w:szCs w:val="28"/>
              </w:rPr>
            </w:pPr>
            <w:r w:rsidRPr="00184A75">
              <w:rPr>
                <w:rFonts w:ascii="Times New Roman" w:hAnsi="Times New Roman" w:cs="Times New Roman"/>
                <w:sz w:val="28"/>
                <w:szCs w:val="28"/>
              </w:rPr>
              <w:t>730 000</w:t>
            </w:r>
          </w:p>
        </w:tc>
      </w:tr>
    </w:tbl>
    <w:p w14:paraId="0C34F2FA" w14:textId="77777777" w:rsidR="00076C0A" w:rsidRPr="00184A75" w:rsidRDefault="00076C0A" w:rsidP="00184A75">
      <w:pPr>
        <w:spacing w:after="0" w:line="360" w:lineRule="auto"/>
        <w:ind w:firstLine="709"/>
        <w:jc w:val="both"/>
        <w:rPr>
          <w:rFonts w:ascii="Times New Roman" w:hAnsi="Times New Roman" w:cs="Times New Roman"/>
          <w:sz w:val="28"/>
          <w:szCs w:val="28"/>
        </w:rPr>
      </w:pPr>
      <w:r w:rsidRPr="00184A75">
        <w:rPr>
          <w:rFonts w:ascii="Times New Roman" w:hAnsi="Times New Roman" w:cs="Times New Roman"/>
          <w:sz w:val="28"/>
          <w:szCs w:val="28"/>
        </w:rPr>
        <w:t xml:space="preserve">Помимо большой плодовитости у семян сорных растений имеются разнообразные приспособления для распространения на большие расстояния: летучки, прицепки, завитки.  Семена культурных злаков имеют гладкую поверхность. </w:t>
      </w:r>
    </w:p>
    <w:p w14:paraId="665A277A" w14:textId="77777777" w:rsidR="00076C0A" w:rsidRPr="00184A75" w:rsidRDefault="00076C0A" w:rsidP="00184A75">
      <w:pPr>
        <w:spacing w:after="0" w:line="360" w:lineRule="auto"/>
        <w:jc w:val="both"/>
        <w:rPr>
          <w:rFonts w:ascii="Times New Roman" w:hAnsi="Times New Roman" w:cs="Times New Roman"/>
          <w:b/>
          <w:i/>
          <w:sz w:val="28"/>
          <w:szCs w:val="28"/>
        </w:rPr>
      </w:pPr>
      <w:r w:rsidRPr="00184A75">
        <w:rPr>
          <w:rFonts w:ascii="Times New Roman" w:hAnsi="Times New Roman" w:cs="Times New Roman"/>
          <w:b/>
          <w:i/>
          <w:sz w:val="28"/>
          <w:szCs w:val="28"/>
        </w:rPr>
        <w:t>Задача</w:t>
      </w:r>
    </w:p>
    <w:p w14:paraId="2BA9582D" w14:textId="5BA0860E" w:rsidR="00076C0A" w:rsidRPr="00184A75" w:rsidRDefault="00076C0A"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Перед вами смесь семян культурных злаковых растений и сорных растений. Подумайте, как при помощи магнита отделить семена сорных растений от семян культурных растений.</w:t>
      </w:r>
      <w:r w:rsidR="00CC5483" w:rsidRPr="00184A75">
        <w:rPr>
          <w:rFonts w:ascii="Times New Roman" w:hAnsi="Times New Roman" w:cs="Times New Roman"/>
          <w:sz w:val="28"/>
          <w:szCs w:val="28"/>
        </w:rPr>
        <w:t xml:space="preserve"> Подумайте, почему вам удалось разделить семена.</w:t>
      </w:r>
    </w:p>
    <w:p w14:paraId="1AA87C8F" w14:textId="77777777" w:rsidR="00076C0A" w:rsidRPr="00184A75" w:rsidRDefault="00076C0A" w:rsidP="00184A75">
      <w:pPr>
        <w:spacing w:after="0" w:line="360" w:lineRule="auto"/>
        <w:jc w:val="both"/>
        <w:rPr>
          <w:rFonts w:ascii="Times New Roman" w:hAnsi="Times New Roman" w:cs="Times New Roman"/>
          <w:sz w:val="28"/>
          <w:szCs w:val="28"/>
        </w:rPr>
      </w:pPr>
    </w:p>
    <w:p w14:paraId="4CBF34FE" w14:textId="1E3AEE87" w:rsidR="00076C0A" w:rsidRPr="00184A75" w:rsidRDefault="00076C0A" w:rsidP="00184A75">
      <w:pPr>
        <w:spacing w:after="0" w:line="360" w:lineRule="auto"/>
        <w:jc w:val="both"/>
        <w:rPr>
          <w:rFonts w:ascii="Times New Roman" w:hAnsi="Times New Roman" w:cs="Times New Roman"/>
          <w:iCs/>
          <w:sz w:val="28"/>
          <w:szCs w:val="28"/>
        </w:rPr>
      </w:pPr>
      <w:r w:rsidRPr="00184A75">
        <w:rPr>
          <w:rFonts w:ascii="Times New Roman" w:hAnsi="Times New Roman" w:cs="Times New Roman"/>
          <w:b/>
          <w:i/>
          <w:sz w:val="28"/>
          <w:szCs w:val="28"/>
        </w:rPr>
        <w:t>Материалы и оборудование</w:t>
      </w:r>
      <w:r w:rsidRPr="00184A75">
        <w:rPr>
          <w:rFonts w:ascii="Times New Roman" w:hAnsi="Times New Roman" w:cs="Times New Roman"/>
          <w:b/>
          <w:iCs/>
          <w:sz w:val="28"/>
          <w:szCs w:val="28"/>
        </w:rPr>
        <w:t>: с</w:t>
      </w:r>
      <w:r w:rsidRPr="00184A75">
        <w:rPr>
          <w:rFonts w:ascii="Times New Roman" w:hAnsi="Times New Roman" w:cs="Times New Roman"/>
          <w:iCs/>
          <w:sz w:val="28"/>
          <w:szCs w:val="28"/>
        </w:rPr>
        <w:t>месь семян сорных и культурных растений, магнит, железный порошок</w:t>
      </w:r>
      <w:r w:rsidR="00CC5483" w:rsidRPr="00184A75">
        <w:rPr>
          <w:rFonts w:ascii="Times New Roman" w:hAnsi="Times New Roman" w:cs="Times New Roman"/>
          <w:iCs/>
          <w:sz w:val="28"/>
          <w:szCs w:val="28"/>
        </w:rPr>
        <w:t>, предметное стекло, пинцет, микро</w:t>
      </w:r>
      <w:r w:rsidR="00284BDD" w:rsidRPr="00184A75">
        <w:rPr>
          <w:rFonts w:ascii="Times New Roman" w:hAnsi="Times New Roman" w:cs="Times New Roman"/>
          <w:iCs/>
          <w:sz w:val="28"/>
          <w:szCs w:val="28"/>
        </w:rPr>
        <w:t>с</w:t>
      </w:r>
      <w:r w:rsidR="00CC5483" w:rsidRPr="00184A75">
        <w:rPr>
          <w:rFonts w:ascii="Times New Roman" w:hAnsi="Times New Roman" w:cs="Times New Roman"/>
          <w:iCs/>
          <w:sz w:val="28"/>
          <w:szCs w:val="28"/>
        </w:rPr>
        <w:t>коп.</w:t>
      </w:r>
    </w:p>
    <w:p w14:paraId="5E60D335" w14:textId="77777777" w:rsidR="00076C0A" w:rsidRPr="00184A75" w:rsidRDefault="00076C0A" w:rsidP="00184A75">
      <w:pPr>
        <w:spacing w:after="0" w:line="360" w:lineRule="auto"/>
        <w:jc w:val="both"/>
        <w:rPr>
          <w:rFonts w:ascii="Times New Roman" w:hAnsi="Times New Roman" w:cs="Times New Roman"/>
          <w:b/>
          <w:iCs/>
          <w:sz w:val="28"/>
          <w:szCs w:val="28"/>
        </w:rPr>
      </w:pPr>
    </w:p>
    <w:p w14:paraId="4393776A" w14:textId="77777777" w:rsidR="00076C0A" w:rsidRPr="00184A75" w:rsidRDefault="00076C0A" w:rsidP="00184A75">
      <w:pPr>
        <w:spacing w:after="0" w:line="360" w:lineRule="auto"/>
        <w:rPr>
          <w:rFonts w:ascii="Times New Roman" w:hAnsi="Times New Roman" w:cs="Times New Roman"/>
          <w:b/>
          <w:i/>
          <w:sz w:val="28"/>
          <w:szCs w:val="28"/>
        </w:rPr>
      </w:pPr>
      <w:r w:rsidRPr="00184A75">
        <w:rPr>
          <w:rFonts w:ascii="Times New Roman" w:hAnsi="Times New Roman" w:cs="Times New Roman"/>
          <w:b/>
          <w:i/>
          <w:sz w:val="28"/>
          <w:szCs w:val="28"/>
        </w:rPr>
        <w:t>Оформление решения задачи в тетради</w:t>
      </w:r>
    </w:p>
    <w:p w14:paraId="0B58EB36" w14:textId="77777777" w:rsidR="00076C0A" w:rsidRPr="00184A75" w:rsidRDefault="00076C0A" w:rsidP="00184A75">
      <w:pPr>
        <w:spacing w:after="0" w:line="360" w:lineRule="auto"/>
        <w:rPr>
          <w:rFonts w:ascii="Times New Roman" w:hAnsi="Times New Roman" w:cs="Times New Roman"/>
          <w:sz w:val="28"/>
          <w:szCs w:val="28"/>
        </w:rPr>
      </w:pPr>
      <w:r w:rsidRPr="00184A75">
        <w:rPr>
          <w:rFonts w:ascii="Times New Roman" w:hAnsi="Times New Roman" w:cs="Times New Roman"/>
          <w:sz w:val="28"/>
          <w:szCs w:val="28"/>
        </w:rPr>
        <w:t>Цель (зачем совершается действие);</w:t>
      </w:r>
    </w:p>
    <w:p w14:paraId="6D4437F4" w14:textId="77777777" w:rsidR="00076C0A" w:rsidRPr="00184A75" w:rsidRDefault="00076C0A" w:rsidP="00184A75">
      <w:pPr>
        <w:spacing w:after="0" w:line="360" w:lineRule="auto"/>
        <w:rPr>
          <w:rFonts w:ascii="Times New Roman" w:hAnsi="Times New Roman" w:cs="Times New Roman"/>
          <w:sz w:val="28"/>
          <w:szCs w:val="28"/>
        </w:rPr>
      </w:pPr>
      <w:r w:rsidRPr="00184A75">
        <w:rPr>
          <w:rFonts w:ascii="Times New Roman" w:hAnsi="Times New Roman" w:cs="Times New Roman"/>
          <w:sz w:val="28"/>
          <w:szCs w:val="28"/>
        </w:rPr>
        <w:t>Гипотеза (предполагаемый результат действия);</w:t>
      </w:r>
    </w:p>
    <w:p w14:paraId="6D237476" w14:textId="77777777" w:rsidR="00076C0A" w:rsidRPr="00184A75" w:rsidRDefault="00076C0A" w:rsidP="00184A75">
      <w:pPr>
        <w:spacing w:after="0" w:line="360" w:lineRule="auto"/>
        <w:rPr>
          <w:rFonts w:ascii="Times New Roman" w:hAnsi="Times New Roman" w:cs="Times New Roman"/>
          <w:sz w:val="28"/>
          <w:szCs w:val="28"/>
        </w:rPr>
      </w:pPr>
      <w:r w:rsidRPr="00184A75">
        <w:rPr>
          <w:rFonts w:ascii="Times New Roman" w:hAnsi="Times New Roman" w:cs="Times New Roman"/>
          <w:sz w:val="28"/>
          <w:szCs w:val="28"/>
        </w:rPr>
        <w:t>План ваших действий;</w:t>
      </w:r>
    </w:p>
    <w:p w14:paraId="0437D792" w14:textId="77777777" w:rsidR="00076C0A" w:rsidRPr="00184A75" w:rsidRDefault="00076C0A" w:rsidP="00184A75">
      <w:pPr>
        <w:spacing w:after="0" w:line="360" w:lineRule="auto"/>
        <w:rPr>
          <w:rFonts w:ascii="Times New Roman" w:hAnsi="Times New Roman" w:cs="Times New Roman"/>
          <w:sz w:val="28"/>
          <w:szCs w:val="28"/>
        </w:rPr>
      </w:pPr>
      <w:r w:rsidRPr="00184A75">
        <w:rPr>
          <w:rFonts w:ascii="Times New Roman" w:hAnsi="Times New Roman" w:cs="Times New Roman"/>
          <w:sz w:val="28"/>
          <w:szCs w:val="28"/>
        </w:rPr>
        <w:t>Полученный результат;</w:t>
      </w:r>
    </w:p>
    <w:p w14:paraId="6D55A386" w14:textId="77777777" w:rsidR="00076C0A" w:rsidRPr="00184A75" w:rsidRDefault="00076C0A" w:rsidP="00184A75">
      <w:pPr>
        <w:spacing w:after="0" w:line="360" w:lineRule="auto"/>
        <w:rPr>
          <w:rFonts w:ascii="Times New Roman" w:hAnsi="Times New Roman" w:cs="Times New Roman"/>
          <w:sz w:val="28"/>
          <w:szCs w:val="28"/>
        </w:rPr>
      </w:pPr>
      <w:r w:rsidRPr="00184A75">
        <w:rPr>
          <w:rFonts w:ascii="Times New Roman" w:hAnsi="Times New Roman" w:cs="Times New Roman"/>
          <w:sz w:val="28"/>
          <w:szCs w:val="28"/>
        </w:rPr>
        <w:t>Ваше объяснение результата;</w:t>
      </w:r>
    </w:p>
    <w:p w14:paraId="486FBF57" w14:textId="594006FA" w:rsidR="00076C0A" w:rsidRPr="00184A75" w:rsidRDefault="00076C0A" w:rsidP="00184A75">
      <w:pPr>
        <w:spacing w:after="0" w:line="360" w:lineRule="auto"/>
        <w:rPr>
          <w:rFonts w:ascii="Times New Roman" w:hAnsi="Times New Roman" w:cs="Times New Roman"/>
          <w:sz w:val="28"/>
          <w:szCs w:val="28"/>
        </w:rPr>
      </w:pPr>
      <w:r w:rsidRPr="00184A75">
        <w:rPr>
          <w:rFonts w:ascii="Times New Roman" w:hAnsi="Times New Roman" w:cs="Times New Roman"/>
          <w:sz w:val="28"/>
          <w:szCs w:val="28"/>
        </w:rPr>
        <w:t>Вывод (перед формулировкой перечитайте цель работы).</w:t>
      </w:r>
    </w:p>
    <w:p w14:paraId="08588242" w14:textId="4689E4DC" w:rsidR="00A825F1" w:rsidRPr="00184A75" w:rsidRDefault="00A825F1" w:rsidP="00184A75">
      <w:pPr>
        <w:spacing w:after="0" w:line="360" w:lineRule="auto"/>
        <w:rPr>
          <w:rFonts w:ascii="Times New Roman" w:hAnsi="Times New Roman" w:cs="Times New Roman"/>
          <w:sz w:val="28"/>
          <w:szCs w:val="28"/>
        </w:rPr>
      </w:pPr>
    </w:p>
    <w:p w14:paraId="331D9F51" w14:textId="103080C5" w:rsidR="00A825F1" w:rsidRPr="00184A75" w:rsidRDefault="00A825F1" w:rsidP="00184A75">
      <w:pPr>
        <w:spacing w:after="0" w:line="360" w:lineRule="auto"/>
        <w:ind w:firstLine="709"/>
        <w:jc w:val="both"/>
        <w:rPr>
          <w:rFonts w:ascii="Times New Roman" w:hAnsi="Times New Roman" w:cs="Times New Roman"/>
          <w:sz w:val="28"/>
          <w:szCs w:val="28"/>
        </w:rPr>
      </w:pPr>
      <w:r w:rsidRPr="00184A75">
        <w:rPr>
          <w:rFonts w:ascii="Times New Roman" w:hAnsi="Times New Roman" w:cs="Times New Roman"/>
          <w:sz w:val="28"/>
          <w:szCs w:val="28"/>
        </w:rPr>
        <w:t xml:space="preserve">В ходе выполнения кейса учитель объясняет, что такое цель работы, гипотеза и вывод. Как спланировать работу, что такое отчет о работе. </w:t>
      </w:r>
    </w:p>
    <w:p w14:paraId="2FC8CC4D" w14:textId="4511A965" w:rsidR="00A825F1" w:rsidRPr="00184A75" w:rsidRDefault="00A825F1"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В нашей школе предмет «Введение в проектную и исследовательскую деятельность»</w:t>
      </w:r>
      <w:r w:rsidR="00031842" w:rsidRPr="00184A75">
        <w:rPr>
          <w:rFonts w:ascii="Times New Roman" w:hAnsi="Times New Roman" w:cs="Times New Roman"/>
          <w:sz w:val="28"/>
          <w:szCs w:val="28"/>
        </w:rPr>
        <w:t xml:space="preserve"> преподается по подгруппам численностью не более 15 человек. Начиная со второго кейса учащиеся ставят цель работы самостоятельно. Самостоятельно формулируют гипотезу. Учитель предлагает план работы, т.к. учащиеся не знакомы с лабораторным оборудованием и не знают как его можно использовать. </w:t>
      </w:r>
    </w:p>
    <w:p w14:paraId="519C5B89" w14:textId="183A23E2" w:rsidR="00031842" w:rsidRPr="00184A75" w:rsidRDefault="00031842"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 xml:space="preserve">Постепенно учащиеся привыкают связывать вывод работы с поставленной целью. Самый сложное – научить учащихся анализировать полученные в ходе эксперимента </w:t>
      </w:r>
      <w:r w:rsidR="004D4DDA" w:rsidRPr="00184A75">
        <w:rPr>
          <w:rFonts w:ascii="Times New Roman" w:hAnsi="Times New Roman" w:cs="Times New Roman"/>
          <w:sz w:val="28"/>
          <w:szCs w:val="28"/>
        </w:rPr>
        <w:t>результаты.</w:t>
      </w:r>
    </w:p>
    <w:p w14:paraId="097F6581" w14:textId="52819CA9" w:rsidR="004D4DDA" w:rsidRPr="00184A75" w:rsidRDefault="004D4DDA"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 xml:space="preserve">Но концу первого полугодия практически все учащиеся могут самостоятельно оформить выполненное исследование. Помимо исследовательских навыков кейсы расширяют биологические знания  учащихся, </w:t>
      </w:r>
      <w:r w:rsidR="00120232" w:rsidRPr="00184A75">
        <w:rPr>
          <w:rFonts w:ascii="Times New Roman" w:hAnsi="Times New Roman" w:cs="Times New Roman"/>
          <w:sz w:val="28"/>
          <w:szCs w:val="28"/>
        </w:rPr>
        <w:t>биология становится сферой их жизненных интересов, поэтому они с удовольствием посещают факультативы по биологии и принимают участие в олимпиадах.</w:t>
      </w:r>
    </w:p>
    <w:p w14:paraId="0CDB7393" w14:textId="67179605" w:rsidR="00CA01F3" w:rsidRPr="00184A75" w:rsidRDefault="004D4DDA" w:rsidP="00184A75">
      <w:pPr>
        <w:pStyle w:val="a3"/>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Результатом р</w:t>
      </w:r>
      <w:r w:rsidR="00120232" w:rsidRPr="00184A75">
        <w:rPr>
          <w:rFonts w:ascii="Times New Roman" w:hAnsi="Times New Roman" w:cs="Times New Roman"/>
          <w:sz w:val="28"/>
          <w:szCs w:val="28"/>
        </w:rPr>
        <w:t>аботы можно считать количество учащихся, ставших в 2022 – 2023 учебном году победителями и призерами Школьного этапа Всероссийской олимпиады школьников по биологии</w:t>
      </w:r>
      <w:r w:rsidR="004D6F48" w:rsidRPr="00184A75">
        <w:rPr>
          <w:rFonts w:ascii="Times New Roman" w:hAnsi="Times New Roman" w:cs="Times New Roman"/>
          <w:sz w:val="28"/>
          <w:szCs w:val="28"/>
        </w:rPr>
        <w:t xml:space="preserve"> и экологии</w:t>
      </w:r>
      <w:r w:rsidR="00120232" w:rsidRPr="00184A75">
        <w:rPr>
          <w:rFonts w:ascii="Times New Roman" w:hAnsi="Times New Roman" w:cs="Times New Roman"/>
          <w:sz w:val="28"/>
          <w:szCs w:val="28"/>
        </w:rPr>
        <w:t>, которы</w:t>
      </w:r>
      <w:r w:rsidR="004D6F48" w:rsidRPr="00184A75">
        <w:rPr>
          <w:rFonts w:ascii="Times New Roman" w:hAnsi="Times New Roman" w:cs="Times New Roman"/>
          <w:sz w:val="28"/>
          <w:szCs w:val="28"/>
        </w:rPr>
        <w:t>е</w:t>
      </w:r>
      <w:r w:rsidR="00120232" w:rsidRPr="00184A75">
        <w:rPr>
          <w:rFonts w:ascii="Times New Roman" w:hAnsi="Times New Roman" w:cs="Times New Roman"/>
          <w:sz w:val="28"/>
          <w:szCs w:val="28"/>
        </w:rPr>
        <w:t xml:space="preserve"> для 6 класса является заключительным</w:t>
      </w:r>
      <w:r w:rsidR="004D6F48" w:rsidRPr="00184A75">
        <w:rPr>
          <w:rFonts w:ascii="Times New Roman" w:hAnsi="Times New Roman" w:cs="Times New Roman"/>
          <w:sz w:val="28"/>
          <w:szCs w:val="28"/>
        </w:rPr>
        <w:t>и: 18 человек по экологии и 41 человек по биологии.</w:t>
      </w:r>
    </w:p>
    <w:p w14:paraId="40F42DB4" w14:textId="77777777" w:rsidR="004D6F48" w:rsidRPr="00184A75" w:rsidRDefault="004D6F48"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lastRenderedPageBreak/>
        <w:t xml:space="preserve">Работы с 6 классами с использованием исследовательских кейсов я начала в 2018 – 2019 учебном году, в 2019 году эта методика была впервые представлена на учительской секции Открытой городской научно – практической конференции «Курчатовский проект – от знаний к практике, от практики к результатам», где стала победителем. К настоящему времени изменились подходы к содержанию кейсов, мною разработаны кейсы, расширяющие школьную программу по биологии и в ногу с темами уроков. </w:t>
      </w:r>
    </w:p>
    <w:p w14:paraId="11E01ADA" w14:textId="4A16EAAB" w:rsidR="004D6F48" w:rsidRPr="00184A75" w:rsidRDefault="004D6F48"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ab/>
        <w:t xml:space="preserve">На начало года приходятся занятия по общему знакомству с исследовательской деятельностью. К изучению темы семя приурочены кейсы по разделению семян и </w:t>
      </w:r>
      <w:r w:rsidR="00AB40DD" w:rsidRPr="00184A75">
        <w:rPr>
          <w:rFonts w:ascii="Times New Roman" w:hAnsi="Times New Roman" w:cs="Times New Roman"/>
          <w:sz w:val="28"/>
          <w:szCs w:val="28"/>
        </w:rPr>
        <w:t xml:space="preserve">нахождению семян с наименьшим содержанием крахмала в эндосперме. При выполнении работы по разделению семян учащиеся рассматривают под микроскопом семенную кожуру многих луговых растений и культурных злаков, выявляя их особенности. При выполнении работы </w:t>
      </w:r>
      <w:r w:rsidR="008C33AE" w:rsidRPr="00184A75">
        <w:rPr>
          <w:rFonts w:ascii="Times New Roman" w:hAnsi="Times New Roman" w:cs="Times New Roman"/>
          <w:sz w:val="28"/>
          <w:szCs w:val="28"/>
        </w:rPr>
        <w:t>«Самые полезные семена» кроме представления о том, что в ходе исследования очень важно, чтобы все параметры эксперимента, кроме одного были одинаковые, практически выявляют крахмал в качестве запасного вещества семян зерновых культур, узнают из каких семян какую кашу готовят, выясняют, что эндосперм разных растений может содержать различное количество крахмала.</w:t>
      </w:r>
    </w:p>
    <w:p w14:paraId="6C358DB7" w14:textId="2D62BA80" w:rsidR="008C33AE" w:rsidRPr="00184A75" w:rsidRDefault="008C33AE"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ab/>
        <w:t>Параллельно с изучением темы «Корень» выполняется кейс «Семечко, расти</w:t>
      </w:r>
      <w:r w:rsidR="00BE23A0" w:rsidRPr="00184A75">
        <w:rPr>
          <w:rFonts w:ascii="Times New Roman" w:hAnsi="Times New Roman" w:cs="Times New Roman"/>
          <w:sz w:val="28"/>
          <w:szCs w:val="28"/>
        </w:rPr>
        <w:t>!</w:t>
      </w:r>
      <w:r w:rsidRPr="00184A75">
        <w:rPr>
          <w:rFonts w:ascii="Times New Roman" w:hAnsi="Times New Roman" w:cs="Times New Roman"/>
          <w:sz w:val="28"/>
          <w:szCs w:val="28"/>
        </w:rPr>
        <w:t xml:space="preserve">». Ученики ставят эксперимент по проращиванию семян в различных условиях. Они работают в группах по 3 человека. Изменяя один из факторов, необходимых для </w:t>
      </w:r>
      <w:r w:rsidR="00BE23A0" w:rsidRPr="00184A75">
        <w:rPr>
          <w:rFonts w:ascii="Times New Roman" w:hAnsi="Times New Roman" w:cs="Times New Roman"/>
          <w:sz w:val="28"/>
          <w:szCs w:val="28"/>
        </w:rPr>
        <w:t>прорастания семян, ученики получают результат, для анализа которого нужно провести замеры, подсчеты, выполнить описание результата. Каждая группа рассказывает о своем эксперименте и его результатах остальным группам и т.к. я специально выдаю разным группам семена разных растений, среди которых есть однодольные и двудольные, требовательные к теплу и прорастающие даже в холодильнике при +4, с различной зависимостью от света и т.п., то слушать отчеты интересно всем.</w:t>
      </w:r>
    </w:p>
    <w:p w14:paraId="5E9BEAC4" w14:textId="194D2640" w:rsidR="00BE23A0" w:rsidRPr="00184A75" w:rsidRDefault="00BE23A0"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ab/>
        <w:t xml:space="preserve">Изучение темы «Лист» украшает кейс, сущность которого составляет разделение пигментов по Краусу. Для детей 6 класса это напоминает </w:t>
      </w:r>
      <w:r w:rsidRPr="00184A75">
        <w:rPr>
          <w:rFonts w:ascii="Times New Roman" w:hAnsi="Times New Roman" w:cs="Times New Roman"/>
          <w:sz w:val="28"/>
          <w:szCs w:val="28"/>
        </w:rPr>
        <w:lastRenderedPageBreak/>
        <w:t>волшебство, но после выполнения кейса названия пигментов листа, их окраску и роль могут рассказать все.</w:t>
      </w:r>
    </w:p>
    <w:p w14:paraId="3FC122C4" w14:textId="1C456D16" w:rsidR="00BE23A0" w:rsidRPr="00184A75" w:rsidRDefault="00BE23A0"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ab/>
        <w:t xml:space="preserve">В конце первого полугодия </w:t>
      </w:r>
      <w:r w:rsidR="00B4291F" w:rsidRPr="00184A75">
        <w:rPr>
          <w:rFonts w:ascii="Times New Roman" w:hAnsi="Times New Roman" w:cs="Times New Roman"/>
          <w:sz w:val="28"/>
          <w:szCs w:val="28"/>
        </w:rPr>
        <w:t>на уроках мы знакомимся с цветком и соцветием, а в дополнение к этому выполняем кейс, в ходе которого выясняется, что все многообразие оттенков венчиков от красного, через оттенки фиолетового до синего и даже зеленого  создаются одним пигментом – антоцианом. Эта сказочно красивая работа заканчивает  серию кейсов.</w:t>
      </w:r>
    </w:p>
    <w:p w14:paraId="2E76AE93" w14:textId="0E481439" w:rsidR="00B4291F" w:rsidRPr="00184A75" w:rsidRDefault="00B4291F" w:rsidP="00184A75">
      <w:pPr>
        <w:spacing w:after="0" w:line="360" w:lineRule="auto"/>
        <w:jc w:val="both"/>
        <w:rPr>
          <w:rFonts w:ascii="Times New Roman" w:hAnsi="Times New Roman" w:cs="Times New Roman"/>
          <w:sz w:val="28"/>
          <w:szCs w:val="28"/>
        </w:rPr>
      </w:pPr>
      <w:r w:rsidRPr="00184A75">
        <w:rPr>
          <w:rFonts w:ascii="Times New Roman" w:hAnsi="Times New Roman" w:cs="Times New Roman"/>
          <w:sz w:val="28"/>
          <w:szCs w:val="28"/>
        </w:rPr>
        <w:tab/>
        <w:t>Во втором полугодие учащиеся могут провести свое первое самостоятельное исследование. Очень успешно проходит работа по подбору условий для наиболее успешного вегетативного размножения растений. Учащиеся сами выбирают объект для вегетативного размножения, способ размножения, условия. На этом этапе работа учителя заключается в том, чтобы научить правильному оформлению исследования в виде текста и презентации. Организовать мини-конференцию, на которой каждый учащийся представит свою работу.</w:t>
      </w:r>
    </w:p>
    <w:sectPr w:rsidR="00B4291F" w:rsidRPr="00184A75" w:rsidSect="00184A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B2789"/>
    <w:multiLevelType w:val="hybridMultilevel"/>
    <w:tmpl w:val="34C84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EC060F"/>
    <w:multiLevelType w:val="hybridMultilevel"/>
    <w:tmpl w:val="4838E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564FD3"/>
    <w:multiLevelType w:val="hybridMultilevel"/>
    <w:tmpl w:val="A4141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D3"/>
    <w:rsid w:val="00030424"/>
    <w:rsid w:val="00031842"/>
    <w:rsid w:val="00076C0A"/>
    <w:rsid w:val="00097DD3"/>
    <w:rsid w:val="00120232"/>
    <w:rsid w:val="00184A75"/>
    <w:rsid w:val="00224B2C"/>
    <w:rsid w:val="00284BDD"/>
    <w:rsid w:val="00426663"/>
    <w:rsid w:val="004714EB"/>
    <w:rsid w:val="004D4DDA"/>
    <w:rsid w:val="004D6F48"/>
    <w:rsid w:val="008C33AE"/>
    <w:rsid w:val="00934C91"/>
    <w:rsid w:val="009D1186"/>
    <w:rsid w:val="00A825F1"/>
    <w:rsid w:val="00AB40DD"/>
    <w:rsid w:val="00AF1307"/>
    <w:rsid w:val="00B4291F"/>
    <w:rsid w:val="00BD442C"/>
    <w:rsid w:val="00BE23A0"/>
    <w:rsid w:val="00BE555E"/>
    <w:rsid w:val="00C87157"/>
    <w:rsid w:val="00CA01F3"/>
    <w:rsid w:val="00CC5483"/>
    <w:rsid w:val="00D57B59"/>
    <w:rsid w:val="00EE774F"/>
    <w:rsid w:val="00FB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73E7"/>
  <w15:chartTrackingRefBased/>
  <w15:docId w15:val="{A26727BF-4AA2-4E4E-89ED-C4029963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076C0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424"/>
    <w:pPr>
      <w:ind w:left="720"/>
      <w:contextualSpacing/>
    </w:pPr>
  </w:style>
  <w:style w:type="character" w:customStyle="1" w:styleId="20">
    <w:name w:val="Заголовок 2 Знак"/>
    <w:basedOn w:val="a0"/>
    <w:link w:val="2"/>
    <w:uiPriority w:val="9"/>
    <w:rsid w:val="00076C0A"/>
    <w:rPr>
      <w:rFonts w:asciiTheme="majorHAnsi" w:eastAsiaTheme="majorEastAsia" w:hAnsiTheme="majorHAnsi" w:cstheme="majorBidi"/>
      <w:b/>
      <w:bCs/>
      <w:color w:val="4472C4" w:themeColor="accent1"/>
      <w:sz w:val="26"/>
      <w:szCs w:val="26"/>
    </w:rPr>
  </w:style>
  <w:style w:type="table" w:styleId="a4">
    <w:name w:val="Table Grid"/>
    <w:basedOn w:val="a1"/>
    <w:uiPriority w:val="59"/>
    <w:rsid w:val="0007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1151</Words>
  <Characters>6566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Dmitrieva</dc:creator>
  <cp:keywords/>
  <dc:description/>
  <cp:lastModifiedBy>Olga Dmitrieva</cp:lastModifiedBy>
  <cp:revision>13</cp:revision>
  <dcterms:created xsi:type="dcterms:W3CDTF">2023-01-14T16:45:00Z</dcterms:created>
  <dcterms:modified xsi:type="dcterms:W3CDTF">2023-01-14T20:35:00Z</dcterms:modified>
</cp:coreProperties>
</file>